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12 декабря 2019 года гостями Муниципального центра тестирования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г.о.г. Шахунья вновь стали воспитанники МБДОУ детского сада №41.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 начале октября, ребята прекрасно справились преодолев смешанное передвижение на 1000 метров, а сегодня юным спортсменам предстояло пройти следующие испытания: бег на 30 м, поднимание туловища из </w:t>
      </w:r>
      <w:proofErr w:type="gramStart"/>
      <w:r w:rsidRPr="008B4E3C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Pr="008B4E3C">
        <w:rPr>
          <w:rFonts w:ascii="Times New Roman" w:hAnsi="Times New Roman" w:cs="Times New Roman"/>
          <w:sz w:val="28"/>
          <w:szCs w:val="28"/>
        </w:rPr>
        <w:t xml:space="preserve"> лежа на спине за 1 минуту, сгибание и разгибание рук в упоре лежа на полу, наклон вперед из положения стоя на гимнастической скамье, прыжок в длину с места, метание мяча в цель. Все упражнения ориентированы на возраст детей.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Мальчишки и девчонки изо всех сил старались не просто выполнить каждое упражнение, но и сделать его технически правильно.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Все участники состязаний проявили упорство, волю к победе и отличную физическую подготовку!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За участие все ребята получили сертификаты, сладкие подарки и сувениры.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Фактически двигательная активность ребенка и его развитие — это принцип естественного воспитания, а ГТО весьма гармонично вписывается в данный процесс в качестве завершающего фактора.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Поздравляем наших юных спортсменов с прохождением второго этапа сдачи нормативов ГТО.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Все - большие молодцы!!!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Результаты сдачи нормативов внесены в общую базу, на их основе ребятам будут вручены знаки отличия.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Хочется выразить слова благодарности за сотрудничество и пропаганду движения ВФСК ГТО заведующей МБДОУ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/с 41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Сорокиной Алёне Владимировне, инструктору по физическому воспитанию Зубаревой Ольге Анатольевне, всем, кто принял участие в подготовке и проведении к соревнованиям! </w:t>
      </w: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Так же огромное спасибо родителям, которые поддержали своих детей!</w:t>
      </w: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2671" cy="4157003"/>
            <wp:effectExtent l="19050" t="0" r="879" b="0"/>
            <wp:docPr id="60" name="Рисунок 60" descr="https://sun9-61.userapi.com/c855736/v855736478/19b59f/tPBBnPsau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61.userapi.com/c855736/v855736478/19b59f/tPBBnPsauf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92" cy="41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г.о.г</w:t>
      </w:r>
      <w:proofErr w:type="gramStart"/>
      <w:r w:rsidRPr="008B4E3C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8B4E3C">
        <w:rPr>
          <w:rFonts w:ascii="Times New Roman" w:hAnsi="Times New Roman" w:cs="Times New Roman"/>
          <w:sz w:val="28"/>
          <w:szCs w:val="28"/>
        </w:rPr>
        <w:t>ахунья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стартовала «Единая неделя ГТО!» для учащихся образовательных учреждений.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17 декабря 2019 года в спортивном зале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«Атлант» прошло тестирование нормативов Всероссийского физкультурно-спортивного комплекса «Готов к труду и обороне» (ГТО) учащихся МБОУ СОШ №1.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 тестировании приняли участие 23 обучающихся 2-5 ступеней комплекса ГТО. Ребята проверили свои физические способности в следующих видах испытаний: челночный бег 3х10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8B4E3C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8B4E3C">
        <w:rPr>
          <w:rFonts w:ascii="Times New Roman" w:hAnsi="Times New Roman" w:cs="Times New Roman"/>
          <w:sz w:val="28"/>
          <w:szCs w:val="28"/>
        </w:rPr>
        <w:t>ег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30 м., наклон вперед из положения стоя на гимнастической скамье, сгибание и разгибание рук в упоре лежа на полу, прыжок в длину с места толчком двумя ногами, поднимание туловища из положения лежа на спине.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Все участники мероприятия преодолели испытания, проявив свою силу, выносливость и скорость, и показали хорошие результаты в своих возрастных группах.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Популяризация комплекса ГТО в детской и молодёжной среде формирует гражданскую и патриотическую позицию, как неотъемлемую составляющую успеха в жизни, которая начинается с поддержания личности в здоровом ритме.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Предлагаем подхватить эстафету следующим участникам!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Быть в теме спорта и активного образа жизни!!! </w:t>
      </w:r>
    </w:p>
    <w:p w:rsidR="009F38D1" w:rsidRPr="008B4E3C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2559441</wp:posOffset>
            </wp:positionH>
            <wp:positionV relativeFrom="paragraph">
              <wp:posOffset>926415</wp:posOffset>
            </wp:positionV>
            <wp:extent cx="3957662" cy="2630659"/>
            <wp:effectExtent l="19050" t="0" r="4738" b="0"/>
            <wp:wrapNone/>
            <wp:docPr id="61" name="Рисунок 61" descr="https://sun9-58.userapi.com/c206520/v206520147/13eec/2JCvw0R-N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58.userapi.com/c206520/v206520147/13eec/2JCvw0R-N7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E3C">
        <w:rPr>
          <w:rFonts w:ascii="Times New Roman" w:hAnsi="Times New Roman" w:cs="Times New Roman"/>
          <w:sz w:val="28"/>
          <w:szCs w:val="28"/>
        </w:rPr>
        <w:t xml:space="preserve">Наши двери открыты для всех возрастных категорий населения, в любое удобное для испытуемых время. Сотрудники центра тестирования в свою очередь готовы предоставить мобильную площадку или организовать тестирование в стенах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«Атлант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8D1" w:rsidRDefault="009F38D1" w:rsidP="009F38D1">
      <w:pPr>
        <w:tabs>
          <w:tab w:val="left" w:pos="430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38D1" w:rsidRDefault="009F38D1" w:rsidP="009F38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tabs>
          <w:tab w:val="left" w:pos="2250"/>
        </w:tabs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5669280</wp:posOffset>
            </wp:positionV>
            <wp:extent cx="2828925" cy="3771899"/>
            <wp:effectExtent l="0" t="0" r="0" b="635"/>
            <wp:wrapNone/>
            <wp:docPr id="66" name="Рисунок 66" descr="https://sun9-64.userapi.com/c855228/v855228147/1a5f99/XVnKz2oDQ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un9-64.userapi.com/c855228/v855228147/1a5f99/XVnKz2oDQc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74" cy="37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-217805</wp:posOffset>
            </wp:positionV>
            <wp:extent cx="3629025" cy="2721610"/>
            <wp:effectExtent l="0" t="0" r="9525" b="2540"/>
            <wp:wrapNone/>
            <wp:docPr id="62" name="Рисунок 62" descr="https://sun9-31.userapi.com/c854428/v854428147/1a2aa9/7EpeRm-Ys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31.userapi.com/c854428/v854428147/1a2aa9/7EpeRm-Ys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-217170</wp:posOffset>
            </wp:positionV>
            <wp:extent cx="3629025" cy="2721610"/>
            <wp:effectExtent l="0" t="0" r="9525" b="2540"/>
            <wp:wrapNone/>
            <wp:docPr id="63" name="Рисунок 63" descr="https://sun9-27.userapi.com/c857736/v857736147/130040/GhdttmRR9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27.userapi.com/c857736/v857736147/130040/GhdttmRR9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71755</wp:posOffset>
            </wp:positionV>
            <wp:extent cx="2892425" cy="2419350"/>
            <wp:effectExtent l="19050" t="0" r="3175" b="0"/>
            <wp:wrapNone/>
            <wp:docPr id="64" name="Рисунок 64" descr="https://sun9-39.userapi.com/c857528/v857528147/128b01/HPP8mdV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39.userapi.com/c857528/v857528147/128b01/HPP8mdVPAr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142240</wp:posOffset>
            </wp:positionV>
            <wp:extent cx="3380105" cy="2264410"/>
            <wp:effectExtent l="19050" t="0" r="0" b="0"/>
            <wp:wrapNone/>
            <wp:docPr id="65" name="Рисунок 65" descr="https://sun9-51.userapi.com/c855236/v855236147/1a6b55/pCA6RvN4B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51.userapi.com/c855236/v855236147/1a6b55/pCA6RvN4Br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18 декабря состоялось выполнение нормативов комплекса ГТО по стрельбе из электронного оружия. </w:t>
      </w:r>
      <w:proofErr w:type="gramStart"/>
      <w:r w:rsidRPr="008B4E3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8B4E3C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г. Шахунья смогли продемонстрировать свою меткость и умение владеть оружием.</w:t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Очередное тестирование ВФСК «ГТО» сдано успешно!</w:t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Лучший результат показал Захаров Александ</w:t>
      </w:r>
      <w:proofErr w:type="gramStart"/>
      <w:r w:rsidRPr="008B4E3C">
        <w:rPr>
          <w:rFonts w:ascii="Times New Roman" w:hAnsi="Times New Roman" w:cs="Times New Roman"/>
          <w:sz w:val="28"/>
          <w:szCs w:val="28"/>
        </w:rPr>
        <w:t>р(</w:t>
      </w:r>
      <w:proofErr w:type="gramEnd"/>
      <w:r w:rsidRPr="008B4E3C">
        <w:rPr>
          <w:rFonts w:ascii="Times New Roman" w:hAnsi="Times New Roman" w:cs="Times New Roman"/>
          <w:sz w:val="28"/>
          <w:szCs w:val="28"/>
        </w:rPr>
        <w:t xml:space="preserve"> МБОУ СОШ №1) </w:t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абрав 43 очка из 50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Желаю всем спортивной удачи и успехов и не </w:t>
      </w:r>
      <w:r>
        <w:rPr>
          <w:rFonts w:ascii="Times New Roman" w:hAnsi="Times New Roman" w:cs="Times New Roman"/>
          <w:sz w:val="28"/>
          <w:szCs w:val="28"/>
        </w:rPr>
        <w:t xml:space="preserve">останавливаться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достигнутом!</w:t>
      </w: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Центр тестирования выражает благодарность Зорину Сергею Алексеевичу,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Мешкову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Юрию Ивановичу и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Мешкову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 Максиму Юрьевичу за оказанную помощь в проведении мероприятия.</w:t>
      </w: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С 16 по 20 декабря 2019 года в городском округе город Шахунья стартовала Неделя открытых дверей « ГТО – для всех и каждого!»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Муниципальный центр тестирования дружелюбно распахнул свои двери для всех жителей городского округа город Шахунья, общеобразовательных и иных организаций.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>В рамках «Единой недели ГТО» в центре тестирования ежедневно проводились тестирования желающих выполнить нормативы.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В этих мероприятиях приняли участие более ста человек.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Каждый из присутствующих смог получить тот максимум информации, которая ему была необходима, встретиться со специалистами центра тестирования ГТО, получить консультацию или методическую помощь, задать вопросы и так далее.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Так же состоялся конкурс детского рисунка «ГТО – глазами детей», в котором приняли участие воспитанники МДОУ </w:t>
      </w:r>
      <w:proofErr w:type="spellStart"/>
      <w:r w:rsidRPr="008B4E3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B4E3C">
        <w:rPr>
          <w:rFonts w:ascii="Times New Roman" w:hAnsi="Times New Roman" w:cs="Times New Roman"/>
          <w:sz w:val="28"/>
          <w:szCs w:val="28"/>
        </w:rPr>
        <w:t xml:space="preserve">/с 41.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Я рада тому отклику, который получила на мероприятиях </w:t>
      </w:r>
    </w:p>
    <w:p w:rsidR="009F38D1" w:rsidRPr="008B4E3C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t xml:space="preserve">«Единой недели ГТО». </w:t>
      </w:r>
    </w:p>
    <w:p w:rsidR="009F38D1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sz w:val="28"/>
          <w:szCs w:val="28"/>
        </w:rPr>
        <w:lastRenderedPageBreak/>
        <w:t>Это значит, что идеалы комплекса «Готов к труду и обороне » – здоровый образ жизни, двигательная активность, физическое долголетие – становятся близки все большему количеству граждан.</w:t>
      </w:r>
    </w:p>
    <w:p w:rsidR="009F38D1" w:rsidRDefault="009F38D1" w:rsidP="009F38D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4E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102870</wp:posOffset>
            </wp:positionV>
            <wp:extent cx="6152515" cy="3442765"/>
            <wp:effectExtent l="0" t="0" r="635" b="5715"/>
            <wp:wrapNone/>
            <wp:docPr id="67" name="Рисунок 67" descr="https://sun9-39.userapi.com/c206520/v206520649/1fcfc/Ank9fBXfc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un9-39.userapi.com/c206520/v206520649/1fcfc/Ank9fBXfcx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8B4E3C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 xml:space="preserve">23 декабря 2019г. ФОК "Атлант" в очередной раз принимал 6 команд образовательных организаций </w:t>
      </w:r>
      <w:proofErr w:type="spellStart"/>
      <w:r w:rsidRPr="00F96889">
        <w:rPr>
          <w:rFonts w:ascii="Times New Roman" w:hAnsi="Times New Roman" w:cs="Times New Roman"/>
          <w:sz w:val="28"/>
          <w:szCs w:val="28"/>
        </w:rPr>
        <w:t>г.о.г</w:t>
      </w:r>
      <w:proofErr w:type="gramStart"/>
      <w:r w:rsidRPr="00F96889">
        <w:rPr>
          <w:rFonts w:ascii="Times New Roman" w:hAnsi="Times New Roman" w:cs="Times New Roman"/>
          <w:sz w:val="28"/>
          <w:szCs w:val="28"/>
        </w:rPr>
        <w:t>.Ш</w:t>
      </w:r>
      <w:proofErr w:type="gramEnd"/>
      <w:r w:rsidRPr="00F96889">
        <w:rPr>
          <w:rFonts w:ascii="Times New Roman" w:hAnsi="Times New Roman" w:cs="Times New Roman"/>
          <w:sz w:val="28"/>
          <w:szCs w:val="28"/>
        </w:rPr>
        <w:t>ахунья</w:t>
      </w:r>
      <w:proofErr w:type="spellEnd"/>
      <w:r w:rsidRPr="00F96889">
        <w:rPr>
          <w:rFonts w:ascii="Times New Roman" w:hAnsi="Times New Roman" w:cs="Times New Roman"/>
          <w:sz w:val="28"/>
          <w:szCs w:val="28"/>
        </w:rPr>
        <w:t xml:space="preserve"> на традиционном спортивно-массовом мероприятии </w:t>
      </w:r>
      <w:proofErr w:type="spellStart"/>
      <w:r w:rsidRPr="00F96889">
        <w:rPr>
          <w:rFonts w:ascii="Times New Roman" w:hAnsi="Times New Roman" w:cs="Times New Roman"/>
          <w:sz w:val="28"/>
          <w:szCs w:val="28"/>
        </w:rPr>
        <w:t>антинаркотической</w:t>
      </w:r>
      <w:proofErr w:type="spellEnd"/>
      <w:r w:rsidRPr="00F96889">
        <w:rPr>
          <w:rFonts w:ascii="Times New Roman" w:hAnsi="Times New Roman" w:cs="Times New Roman"/>
          <w:sz w:val="28"/>
          <w:szCs w:val="28"/>
        </w:rPr>
        <w:t xml:space="preserve"> направленности "Мы выбираем спорт".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 xml:space="preserve">Соревнования проводились с целью профилактики и предупреждения наркомании, правонарушений и привлечения детей к регулярным занятиям спортом.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 xml:space="preserve">Участвовало более 60 человек.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 xml:space="preserve">Соревнуясь в ловкости и мастерстве, силе и выносливости, смелости и решительности, каждый участник в этот день смог проявить свои умения и показать свои сильные стороны.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>Спартакиада стартовала эстафетами «Веселые старты», после чего все команды прошли испытания ВФСК ГТО</w:t>
      </w:r>
      <w:proofErr w:type="gramStart"/>
      <w:r w:rsidRPr="00F9688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96889">
        <w:rPr>
          <w:rFonts w:ascii="Times New Roman" w:hAnsi="Times New Roman" w:cs="Times New Roman"/>
          <w:sz w:val="28"/>
          <w:szCs w:val="28"/>
        </w:rPr>
        <w:t xml:space="preserve"> прыжок в длину с места, наклон вперед на гимнастической скамье, поднимание туловища из положения лежа на спине, юноши состязались в подтягивании из виса на высокой перекладине, а девушки в сгибании-разгибании рук в упоре лежа на полу.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>В итоге в общекомандном зачете по результатам всех испытаний места на пьедестале распределились следующим образом: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lastRenderedPageBreak/>
        <w:t xml:space="preserve">1 место - команда СОШ№1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 xml:space="preserve">2 место - команда СОШ№14 </w:t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>3 мес</w:t>
      </w:r>
      <w:r>
        <w:rPr>
          <w:rFonts w:ascii="Times New Roman" w:hAnsi="Times New Roman" w:cs="Times New Roman"/>
          <w:sz w:val="28"/>
          <w:szCs w:val="28"/>
        </w:rPr>
        <w:t xml:space="preserve">то - команда гимн. А.С.Пушкина </w:t>
      </w: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sz w:val="28"/>
          <w:szCs w:val="28"/>
        </w:rPr>
        <w:t>Все команды мероприятия были награждены памятными призами и грамотами за участие. Призеры награждены медалями и кубком за соответствующее место.</w:t>
      </w: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  <w:r w:rsidRPr="00F9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13335</wp:posOffset>
            </wp:positionV>
            <wp:extent cx="3438525" cy="2578100"/>
            <wp:effectExtent l="0" t="0" r="9525" b="0"/>
            <wp:wrapNone/>
            <wp:docPr id="74" name="Рисунок 74" descr="https://sun9-22.userapi.com/c205624/v205624676/2066c/SYNdesn27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22.userapi.com/c205624/v205624676/2066c/SYNdesn27p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6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15240</wp:posOffset>
            </wp:positionV>
            <wp:extent cx="3228975" cy="2420620"/>
            <wp:effectExtent l="0" t="0" r="9525" b="0"/>
            <wp:wrapNone/>
            <wp:docPr id="68" name="Рисунок 68" descr="https://sun9-70.userapi.com/c205624/v205624676/20636/60fSdzj5x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un9-70.userapi.com/c205624/v205624676/20636/60fSdzj5x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Default="009F38D1" w:rsidP="009F38D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194310</wp:posOffset>
            </wp:positionV>
            <wp:extent cx="3354705" cy="3038475"/>
            <wp:effectExtent l="19050" t="0" r="0" b="0"/>
            <wp:wrapNone/>
            <wp:docPr id="70" name="Рисунок 70" descr="https://sun9-42.userapi.com/c205624/v205624676/20648/gl1VsRXjn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42.userapi.com/c205624/v205624676/20648/gl1VsRXjnb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194310</wp:posOffset>
            </wp:positionV>
            <wp:extent cx="3188335" cy="3319780"/>
            <wp:effectExtent l="19050" t="0" r="0" b="0"/>
            <wp:wrapNone/>
            <wp:docPr id="69" name="Рисунок 69" descr="https://sun9-55.userapi.com/c205624/v205624676/2063f/EokwLSct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un9-55.userapi.com/c205624/v205624676/2063f/EokwLSctS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Default="009F38D1" w:rsidP="009F38D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255270</wp:posOffset>
            </wp:positionV>
            <wp:extent cx="3157855" cy="2264410"/>
            <wp:effectExtent l="19050" t="0" r="4445" b="0"/>
            <wp:wrapNone/>
            <wp:docPr id="71" name="Рисунок 71" descr="https://sun9-40.userapi.com/c205624/v205624676/20651/0Z2ackkGY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9-40.userapi.com/c205624/v205624676/20651/0Z2ackkGY_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3009607</wp:posOffset>
            </wp:positionH>
            <wp:positionV relativeFrom="paragraph">
              <wp:posOffset>156844</wp:posOffset>
            </wp:positionV>
            <wp:extent cx="3089910" cy="2335237"/>
            <wp:effectExtent l="19050" t="0" r="0" b="0"/>
            <wp:wrapNone/>
            <wp:docPr id="73" name="Рисунок 73" descr="https://sun9-4.userapi.com/c205624/v205624676/20663/wipdQt9bo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un9-4.userapi.com/c205624/v205624676/20663/wipdQt9bos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9F38D1" w:rsidRPr="00F96889" w:rsidRDefault="009F38D1" w:rsidP="009F38D1">
      <w:pPr>
        <w:rPr>
          <w:rFonts w:ascii="Times New Roman" w:hAnsi="Times New Roman" w:cs="Times New Roman"/>
          <w:sz w:val="28"/>
          <w:szCs w:val="28"/>
        </w:rPr>
      </w:pPr>
    </w:p>
    <w:p w:rsidR="001845B8" w:rsidRDefault="001845B8"/>
    <w:sectPr w:rsidR="001845B8" w:rsidSect="009F38D1">
      <w:pgSz w:w="11906" w:h="16838"/>
      <w:pgMar w:top="567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9F38D1"/>
    <w:rsid w:val="001845B8"/>
    <w:rsid w:val="009F3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886</Words>
  <Characters>5054</Characters>
  <Application>Microsoft Office Word</Application>
  <DocSecurity>0</DocSecurity>
  <Lines>42</Lines>
  <Paragraphs>11</Paragraphs>
  <ScaleCrop>false</ScaleCrop>
  <Company/>
  <LinksUpToDate>false</LinksUpToDate>
  <CharactersWithSpaces>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2020-02-06T08:09:00Z</dcterms:created>
  <dcterms:modified xsi:type="dcterms:W3CDTF">2020-02-06T08:12:00Z</dcterms:modified>
</cp:coreProperties>
</file>